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FB22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附件1-2</w:t>
      </w:r>
    </w:p>
    <w:p w14:paraId="54CAD2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  <w:t>整体支出绩效自评表</w:t>
      </w:r>
    </w:p>
    <w:tbl>
      <w:tblPr>
        <w:tblStyle w:val="3"/>
        <w:tblW w:w="9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1176"/>
        <w:gridCol w:w="1128"/>
        <w:gridCol w:w="998"/>
        <w:gridCol w:w="95"/>
        <w:gridCol w:w="1073"/>
        <w:gridCol w:w="1261"/>
        <w:gridCol w:w="577"/>
        <w:gridCol w:w="684"/>
        <w:gridCol w:w="1101"/>
      </w:tblGrid>
      <w:tr w14:paraId="3E667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169" w:type="dxa"/>
            <w:noWrap w:val="0"/>
            <w:vAlign w:val="center"/>
          </w:tcPr>
          <w:p w14:paraId="11053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8093" w:type="dxa"/>
            <w:gridSpan w:val="9"/>
            <w:noWrap w:val="0"/>
            <w:vAlign w:val="center"/>
          </w:tcPr>
          <w:p w14:paraId="4EBB82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会同县坪村镇人民政府　</w:t>
            </w:r>
          </w:p>
        </w:tc>
      </w:tr>
      <w:tr w14:paraId="39F2F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169" w:type="dxa"/>
            <w:vMerge w:val="restart"/>
            <w:noWrap w:val="0"/>
            <w:vAlign w:val="center"/>
          </w:tcPr>
          <w:p w14:paraId="180555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年度预</w:t>
            </w:r>
          </w:p>
          <w:p w14:paraId="6EC95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算申请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304" w:type="dxa"/>
            <w:gridSpan w:val="2"/>
            <w:noWrap w:val="0"/>
            <w:vAlign w:val="center"/>
          </w:tcPr>
          <w:p w14:paraId="636675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8" w:type="dxa"/>
            <w:noWrap w:val="0"/>
            <w:vAlign w:val="center"/>
          </w:tcPr>
          <w:p w14:paraId="60220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年初</w:t>
            </w:r>
          </w:p>
          <w:p w14:paraId="176A0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预算数</w:t>
            </w:r>
          </w:p>
        </w:tc>
        <w:tc>
          <w:tcPr>
            <w:tcW w:w="1168" w:type="dxa"/>
            <w:gridSpan w:val="2"/>
            <w:noWrap w:val="0"/>
            <w:vAlign w:val="center"/>
          </w:tcPr>
          <w:p w14:paraId="4F1D54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全年预算数</w:t>
            </w:r>
          </w:p>
        </w:tc>
        <w:tc>
          <w:tcPr>
            <w:tcW w:w="1261" w:type="dxa"/>
            <w:noWrap w:val="0"/>
            <w:vAlign w:val="center"/>
          </w:tcPr>
          <w:p w14:paraId="3B1613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713F6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577" w:type="dxa"/>
            <w:noWrap w:val="0"/>
            <w:vAlign w:val="center"/>
          </w:tcPr>
          <w:p w14:paraId="114A98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684" w:type="dxa"/>
            <w:noWrap w:val="0"/>
            <w:vAlign w:val="center"/>
          </w:tcPr>
          <w:p w14:paraId="02E94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101" w:type="dxa"/>
            <w:noWrap w:val="0"/>
            <w:vAlign w:val="center"/>
          </w:tcPr>
          <w:p w14:paraId="076DB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7FD04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noWrap w:val="0"/>
            <w:vAlign w:val="center"/>
          </w:tcPr>
          <w:p w14:paraId="7FFC5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04" w:type="dxa"/>
            <w:gridSpan w:val="2"/>
            <w:noWrap w:val="0"/>
            <w:vAlign w:val="center"/>
          </w:tcPr>
          <w:p w14:paraId="58079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998" w:type="dxa"/>
            <w:noWrap w:val="0"/>
            <w:vAlign w:val="center"/>
          </w:tcPr>
          <w:p w14:paraId="52921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794.23</w:t>
            </w:r>
          </w:p>
        </w:tc>
        <w:tc>
          <w:tcPr>
            <w:tcW w:w="1168" w:type="dxa"/>
            <w:gridSpan w:val="2"/>
            <w:noWrap w:val="0"/>
            <w:vAlign w:val="center"/>
          </w:tcPr>
          <w:p w14:paraId="53FCF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1936.65</w:t>
            </w:r>
          </w:p>
        </w:tc>
        <w:tc>
          <w:tcPr>
            <w:tcW w:w="1261" w:type="dxa"/>
            <w:noWrap w:val="0"/>
            <w:vAlign w:val="center"/>
          </w:tcPr>
          <w:p w14:paraId="7B2FE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1936.65</w:t>
            </w:r>
          </w:p>
        </w:tc>
        <w:tc>
          <w:tcPr>
            <w:tcW w:w="577" w:type="dxa"/>
            <w:noWrap w:val="0"/>
            <w:vAlign w:val="center"/>
          </w:tcPr>
          <w:p w14:paraId="00BD5B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</w:t>
            </w:r>
          </w:p>
        </w:tc>
        <w:tc>
          <w:tcPr>
            <w:tcW w:w="684" w:type="dxa"/>
            <w:noWrap w:val="0"/>
            <w:vAlign w:val="center"/>
          </w:tcPr>
          <w:p w14:paraId="1DD8A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101" w:type="dxa"/>
            <w:noWrap w:val="0"/>
            <w:vAlign w:val="center"/>
          </w:tcPr>
          <w:p w14:paraId="0122CA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 w14:paraId="1CFEF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noWrap w:val="0"/>
            <w:vAlign w:val="center"/>
          </w:tcPr>
          <w:p w14:paraId="675411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70" w:type="dxa"/>
            <w:gridSpan w:val="5"/>
            <w:noWrap w:val="0"/>
            <w:vAlign w:val="center"/>
          </w:tcPr>
          <w:p w14:paraId="76D6E2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按收入性质分：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1936.65</w:t>
            </w:r>
          </w:p>
        </w:tc>
        <w:tc>
          <w:tcPr>
            <w:tcW w:w="3623" w:type="dxa"/>
            <w:gridSpan w:val="4"/>
            <w:noWrap w:val="0"/>
            <w:vAlign w:val="center"/>
          </w:tcPr>
          <w:p w14:paraId="6CA0D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按支出性质分：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1936.65</w:t>
            </w:r>
          </w:p>
        </w:tc>
      </w:tr>
      <w:tr w14:paraId="39A2F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noWrap w:val="0"/>
            <w:vAlign w:val="center"/>
          </w:tcPr>
          <w:p w14:paraId="32D84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70" w:type="dxa"/>
            <w:gridSpan w:val="5"/>
            <w:noWrap w:val="0"/>
            <w:vAlign w:val="center"/>
          </w:tcPr>
          <w:p w14:paraId="335530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1881.24</w:t>
            </w:r>
          </w:p>
        </w:tc>
        <w:tc>
          <w:tcPr>
            <w:tcW w:w="3623" w:type="dxa"/>
            <w:gridSpan w:val="4"/>
            <w:noWrap w:val="0"/>
            <w:vAlign w:val="center"/>
          </w:tcPr>
          <w:p w14:paraId="31418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其中：基本支出：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1103.92</w:t>
            </w:r>
          </w:p>
        </w:tc>
      </w:tr>
      <w:tr w14:paraId="0F466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noWrap w:val="0"/>
            <w:vAlign w:val="center"/>
          </w:tcPr>
          <w:p w14:paraId="6A8871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70" w:type="dxa"/>
            <w:gridSpan w:val="5"/>
            <w:noWrap w:val="0"/>
            <w:vAlign w:val="center"/>
          </w:tcPr>
          <w:p w14:paraId="5D4084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800" w:firstLineChars="4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政府性基金拨款：</w:t>
            </w:r>
          </w:p>
        </w:tc>
        <w:tc>
          <w:tcPr>
            <w:tcW w:w="3623" w:type="dxa"/>
            <w:gridSpan w:val="4"/>
            <w:noWrap w:val="0"/>
            <w:vAlign w:val="center"/>
          </w:tcPr>
          <w:p w14:paraId="5D409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600" w:firstLineChars="300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832.93</w:t>
            </w:r>
          </w:p>
        </w:tc>
      </w:tr>
      <w:tr w14:paraId="327EA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169" w:type="dxa"/>
            <w:vMerge w:val="continue"/>
            <w:noWrap w:val="0"/>
            <w:vAlign w:val="center"/>
          </w:tcPr>
          <w:p w14:paraId="67820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70" w:type="dxa"/>
            <w:gridSpan w:val="5"/>
            <w:noWrap w:val="0"/>
            <w:vAlign w:val="center"/>
          </w:tcPr>
          <w:p w14:paraId="1C951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纳入专户管理的非税收入拨款：</w:t>
            </w:r>
          </w:p>
        </w:tc>
        <w:tc>
          <w:tcPr>
            <w:tcW w:w="3623" w:type="dxa"/>
            <w:gridSpan w:val="4"/>
            <w:noWrap w:val="0"/>
            <w:vAlign w:val="center"/>
          </w:tcPr>
          <w:p w14:paraId="510F7D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11695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69" w:type="dxa"/>
            <w:vMerge w:val="continue"/>
            <w:noWrap w:val="0"/>
            <w:vAlign w:val="center"/>
          </w:tcPr>
          <w:p w14:paraId="4DB0C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70" w:type="dxa"/>
            <w:gridSpan w:val="5"/>
            <w:noWrap w:val="0"/>
            <w:vAlign w:val="center"/>
          </w:tcPr>
          <w:p w14:paraId="68D8F8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400" w:firstLineChars="700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55.41</w:t>
            </w:r>
          </w:p>
        </w:tc>
        <w:tc>
          <w:tcPr>
            <w:tcW w:w="3623" w:type="dxa"/>
            <w:gridSpan w:val="4"/>
            <w:noWrap w:val="0"/>
            <w:vAlign w:val="center"/>
          </w:tcPr>
          <w:p w14:paraId="120F0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2C2C2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restart"/>
            <w:noWrap w:val="0"/>
            <w:vAlign w:val="center"/>
          </w:tcPr>
          <w:p w14:paraId="0A99D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470" w:type="dxa"/>
            <w:gridSpan w:val="5"/>
            <w:noWrap w:val="0"/>
            <w:vAlign w:val="center"/>
          </w:tcPr>
          <w:p w14:paraId="0B8FF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623" w:type="dxa"/>
            <w:gridSpan w:val="4"/>
            <w:noWrap w:val="0"/>
            <w:vAlign w:val="center"/>
          </w:tcPr>
          <w:p w14:paraId="536146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6B437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1169" w:type="dxa"/>
            <w:vMerge w:val="continue"/>
            <w:noWrap w:val="0"/>
            <w:vAlign w:val="center"/>
          </w:tcPr>
          <w:p w14:paraId="5EC2E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70" w:type="dxa"/>
            <w:gridSpan w:val="5"/>
            <w:noWrap w:val="0"/>
            <w:vAlign w:val="center"/>
          </w:tcPr>
          <w:p w14:paraId="0E5643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1.改善民生2.推动乡村经济发展3.维护社会公共秩序　　</w:t>
            </w:r>
          </w:p>
        </w:tc>
        <w:tc>
          <w:tcPr>
            <w:tcW w:w="3623" w:type="dxa"/>
            <w:gridSpan w:val="4"/>
            <w:noWrap w:val="0"/>
            <w:vAlign w:val="center"/>
          </w:tcPr>
          <w:p w14:paraId="629167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</w:tr>
      <w:tr w14:paraId="00FE6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169" w:type="dxa"/>
            <w:vMerge w:val="restart"/>
            <w:noWrap w:val="0"/>
            <w:vAlign w:val="center"/>
          </w:tcPr>
          <w:p w14:paraId="7CBD6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62479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36337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48B87A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176" w:type="dxa"/>
            <w:noWrap w:val="0"/>
            <w:vAlign w:val="center"/>
          </w:tcPr>
          <w:p w14:paraId="0C28E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一级指标</w:t>
            </w:r>
          </w:p>
        </w:tc>
        <w:tc>
          <w:tcPr>
            <w:tcW w:w="1128" w:type="dxa"/>
            <w:noWrap w:val="0"/>
            <w:vAlign w:val="center"/>
          </w:tcPr>
          <w:p w14:paraId="0E2EA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二级指标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 w14:paraId="46C4D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三级指标</w:t>
            </w:r>
          </w:p>
        </w:tc>
        <w:tc>
          <w:tcPr>
            <w:tcW w:w="1073" w:type="dxa"/>
            <w:noWrap w:val="0"/>
            <w:vAlign w:val="center"/>
          </w:tcPr>
          <w:p w14:paraId="5AA434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年度</w:t>
            </w:r>
          </w:p>
          <w:p w14:paraId="24121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指标值</w:t>
            </w:r>
          </w:p>
        </w:tc>
        <w:tc>
          <w:tcPr>
            <w:tcW w:w="1261" w:type="dxa"/>
            <w:noWrap w:val="0"/>
            <w:vAlign w:val="center"/>
          </w:tcPr>
          <w:p w14:paraId="05FBA9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实际</w:t>
            </w:r>
          </w:p>
          <w:p w14:paraId="3946FA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完成值</w:t>
            </w:r>
          </w:p>
        </w:tc>
        <w:tc>
          <w:tcPr>
            <w:tcW w:w="577" w:type="dxa"/>
            <w:noWrap w:val="0"/>
            <w:vAlign w:val="center"/>
          </w:tcPr>
          <w:p w14:paraId="41E9E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分值</w:t>
            </w:r>
          </w:p>
        </w:tc>
        <w:tc>
          <w:tcPr>
            <w:tcW w:w="684" w:type="dxa"/>
            <w:noWrap w:val="0"/>
            <w:vAlign w:val="center"/>
          </w:tcPr>
          <w:p w14:paraId="263A53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得分</w:t>
            </w:r>
          </w:p>
        </w:tc>
        <w:tc>
          <w:tcPr>
            <w:tcW w:w="1101" w:type="dxa"/>
            <w:noWrap w:val="0"/>
            <w:vAlign w:val="top"/>
          </w:tcPr>
          <w:p w14:paraId="79E9C6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偏差原因</w:t>
            </w:r>
          </w:p>
          <w:p w14:paraId="642F71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分析及</w:t>
            </w:r>
          </w:p>
          <w:p w14:paraId="3E19E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改进措施</w:t>
            </w:r>
          </w:p>
        </w:tc>
      </w:tr>
      <w:tr w14:paraId="722EC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noWrap w:val="0"/>
            <w:vAlign w:val="center"/>
          </w:tcPr>
          <w:p w14:paraId="737ED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restart"/>
            <w:noWrap w:val="0"/>
            <w:vAlign w:val="center"/>
          </w:tcPr>
          <w:p w14:paraId="0CAF6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产出指标</w:t>
            </w:r>
          </w:p>
          <w:p w14:paraId="645153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50分)</w:t>
            </w:r>
          </w:p>
        </w:tc>
        <w:tc>
          <w:tcPr>
            <w:tcW w:w="1128" w:type="dxa"/>
            <w:noWrap w:val="0"/>
            <w:vAlign w:val="center"/>
          </w:tcPr>
          <w:p w14:paraId="0E039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数量</w:t>
            </w:r>
          </w:p>
          <w:p w14:paraId="11632D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指标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 w14:paraId="642073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全额完成本级行政区域工作任务</w:t>
            </w:r>
          </w:p>
        </w:tc>
        <w:tc>
          <w:tcPr>
            <w:tcW w:w="1073" w:type="dxa"/>
            <w:noWrap w:val="0"/>
            <w:vAlign w:val="center"/>
          </w:tcPr>
          <w:p w14:paraId="582127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261" w:type="dxa"/>
            <w:noWrap w:val="0"/>
            <w:vAlign w:val="center"/>
          </w:tcPr>
          <w:p w14:paraId="556A56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577" w:type="dxa"/>
            <w:noWrap w:val="0"/>
            <w:vAlign w:val="center"/>
          </w:tcPr>
          <w:p w14:paraId="27DF21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84" w:type="dxa"/>
            <w:noWrap w:val="0"/>
            <w:vAlign w:val="center"/>
          </w:tcPr>
          <w:p w14:paraId="73BD8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101" w:type="dxa"/>
            <w:noWrap w:val="0"/>
            <w:vAlign w:val="center"/>
          </w:tcPr>
          <w:p w14:paraId="4A278E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</w:p>
        </w:tc>
      </w:tr>
      <w:tr w14:paraId="0BE45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noWrap w:val="0"/>
            <w:vAlign w:val="center"/>
          </w:tcPr>
          <w:p w14:paraId="0A3921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continue"/>
            <w:noWrap w:val="0"/>
            <w:vAlign w:val="center"/>
          </w:tcPr>
          <w:p w14:paraId="62FFD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noWrap w:val="0"/>
            <w:vAlign w:val="center"/>
          </w:tcPr>
          <w:p w14:paraId="4AD5B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质量</w:t>
            </w:r>
          </w:p>
          <w:p w14:paraId="02098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指标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 w14:paraId="7C7CF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项目绩效目标达成率</w:t>
            </w:r>
          </w:p>
        </w:tc>
        <w:tc>
          <w:tcPr>
            <w:tcW w:w="1073" w:type="dxa"/>
            <w:noWrap w:val="0"/>
            <w:vAlign w:val="center"/>
          </w:tcPr>
          <w:p w14:paraId="05DC7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261" w:type="dxa"/>
            <w:noWrap w:val="0"/>
            <w:vAlign w:val="center"/>
          </w:tcPr>
          <w:p w14:paraId="5936A7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577" w:type="dxa"/>
            <w:noWrap w:val="0"/>
            <w:vAlign w:val="center"/>
          </w:tcPr>
          <w:p w14:paraId="25328C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84" w:type="dxa"/>
            <w:noWrap w:val="0"/>
            <w:vAlign w:val="center"/>
          </w:tcPr>
          <w:p w14:paraId="68258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101" w:type="dxa"/>
            <w:noWrap w:val="0"/>
            <w:vAlign w:val="center"/>
          </w:tcPr>
          <w:p w14:paraId="44CCE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</w:p>
        </w:tc>
      </w:tr>
      <w:tr w14:paraId="1C324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noWrap w:val="0"/>
            <w:vAlign w:val="center"/>
          </w:tcPr>
          <w:p w14:paraId="2F053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continue"/>
            <w:noWrap w:val="0"/>
            <w:vAlign w:val="center"/>
          </w:tcPr>
          <w:p w14:paraId="339C2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noWrap w:val="0"/>
            <w:vAlign w:val="center"/>
          </w:tcPr>
          <w:p w14:paraId="650DDE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时效</w:t>
            </w:r>
          </w:p>
          <w:p w14:paraId="73C14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指标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 w14:paraId="4D6AE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规定时间前完成任务</w:t>
            </w:r>
          </w:p>
        </w:tc>
        <w:tc>
          <w:tcPr>
            <w:tcW w:w="1073" w:type="dxa"/>
            <w:noWrap w:val="0"/>
            <w:vAlign w:val="center"/>
          </w:tcPr>
          <w:p w14:paraId="63676A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2024年12月之前完成</w:t>
            </w:r>
          </w:p>
        </w:tc>
        <w:tc>
          <w:tcPr>
            <w:tcW w:w="1261" w:type="dxa"/>
            <w:noWrap w:val="0"/>
            <w:vAlign w:val="center"/>
          </w:tcPr>
          <w:p w14:paraId="652525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2024年12月之前完成</w:t>
            </w:r>
          </w:p>
        </w:tc>
        <w:tc>
          <w:tcPr>
            <w:tcW w:w="577" w:type="dxa"/>
            <w:noWrap w:val="0"/>
            <w:vAlign w:val="center"/>
          </w:tcPr>
          <w:p w14:paraId="42A3A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84" w:type="dxa"/>
            <w:noWrap w:val="0"/>
            <w:vAlign w:val="center"/>
          </w:tcPr>
          <w:p w14:paraId="673CA4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101" w:type="dxa"/>
            <w:noWrap w:val="0"/>
            <w:vAlign w:val="center"/>
          </w:tcPr>
          <w:p w14:paraId="1A615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</w:p>
        </w:tc>
      </w:tr>
      <w:tr w14:paraId="6D6FF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noWrap w:val="0"/>
            <w:vAlign w:val="center"/>
          </w:tcPr>
          <w:p w14:paraId="0AC554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continue"/>
            <w:noWrap w:val="0"/>
            <w:vAlign w:val="center"/>
          </w:tcPr>
          <w:p w14:paraId="70047B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vMerge w:val="restart"/>
            <w:noWrap w:val="0"/>
            <w:vAlign w:val="center"/>
          </w:tcPr>
          <w:p w14:paraId="4C6128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成本</w:t>
            </w:r>
          </w:p>
          <w:p w14:paraId="1D915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指标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 w14:paraId="774F6B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项目成本控制</w:t>
            </w:r>
          </w:p>
        </w:tc>
        <w:tc>
          <w:tcPr>
            <w:tcW w:w="1073" w:type="dxa"/>
            <w:noWrap w:val="0"/>
            <w:vAlign w:val="center"/>
          </w:tcPr>
          <w:p w14:paraId="4E46C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1936.65万元</w:t>
            </w:r>
          </w:p>
        </w:tc>
        <w:tc>
          <w:tcPr>
            <w:tcW w:w="1261" w:type="dxa"/>
            <w:noWrap w:val="0"/>
            <w:vAlign w:val="center"/>
          </w:tcPr>
          <w:p w14:paraId="544BF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1936.65万元</w:t>
            </w:r>
          </w:p>
        </w:tc>
        <w:tc>
          <w:tcPr>
            <w:tcW w:w="577" w:type="dxa"/>
            <w:noWrap w:val="0"/>
            <w:vAlign w:val="center"/>
          </w:tcPr>
          <w:p w14:paraId="389F5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684" w:type="dxa"/>
            <w:noWrap w:val="0"/>
            <w:vAlign w:val="center"/>
          </w:tcPr>
          <w:p w14:paraId="2FEA4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01" w:type="dxa"/>
            <w:noWrap w:val="0"/>
            <w:vAlign w:val="center"/>
          </w:tcPr>
          <w:p w14:paraId="460D5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</w:p>
        </w:tc>
      </w:tr>
      <w:tr w14:paraId="2E6F2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noWrap w:val="0"/>
            <w:vAlign w:val="center"/>
          </w:tcPr>
          <w:p w14:paraId="67B77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continue"/>
            <w:noWrap w:val="0"/>
            <w:vAlign w:val="center"/>
          </w:tcPr>
          <w:p w14:paraId="39474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vMerge w:val="continue"/>
            <w:noWrap w:val="0"/>
            <w:vAlign w:val="center"/>
          </w:tcPr>
          <w:p w14:paraId="26D4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 w14:paraId="351E1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社会成本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eastAsia="zh-CN"/>
              </w:rPr>
              <w:t>和生态环境成本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节约率</w:t>
            </w:r>
          </w:p>
        </w:tc>
        <w:tc>
          <w:tcPr>
            <w:tcW w:w="1073" w:type="dxa"/>
            <w:noWrap w:val="0"/>
            <w:vAlign w:val="center"/>
          </w:tcPr>
          <w:p w14:paraId="669C6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0%</w:t>
            </w:r>
          </w:p>
        </w:tc>
        <w:tc>
          <w:tcPr>
            <w:tcW w:w="1261" w:type="dxa"/>
            <w:noWrap w:val="0"/>
            <w:vAlign w:val="center"/>
          </w:tcPr>
          <w:p w14:paraId="34AE7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0%</w:t>
            </w:r>
          </w:p>
        </w:tc>
        <w:tc>
          <w:tcPr>
            <w:tcW w:w="577" w:type="dxa"/>
            <w:noWrap w:val="0"/>
            <w:vAlign w:val="center"/>
          </w:tcPr>
          <w:p w14:paraId="5CA85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684" w:type="dxa"/>
            <w:noWrap w:val="0"/>
            <w:vAlign w:val="center"/>
          </w:tcPr>
          <w:p w14:paraId="0500B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1101" w:type="dxa"/>
            <w:noWrap w:val="0"/>
            <w:vAlign w:val="center"/>
          </w:tcPr>
          <w:p w14:paraId="666037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</w:p>
        </w:tc>
      </w:tr>
      <w:tr w14:paraId="43371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noWrap w:val="0"/>
            <w:vAlign w:val="center"/>
          </w:tcPr>
          <w:p w14:paraId="1A65C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restart"/>
            <w:noWrap w:val="0"/>
            <w:vAlign w:val="center"/>
          </w:tcPr>
          <w:p w14:paraId="7FA521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效益指标</w:t>
            </w:r>
          </w:p>
          <w:p w14:paraId="63D56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分）</w:t>
            </w:r>
          </w:p>
        </w:tc>
        <w:tc>
          <w:tcPr>
            <w:tcW w:w="1128" w:type="dxa"/>
            <w:noWrap w:val="0"/>
            <w:vAlign w:val="center"/>
          </w:tcPr>
          <w:p w14:paraId="062C17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经济效</w:t>
            </w:r>
          </w:p>
          <w:p w14:paraId="5EAB6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益指标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 w14:paraId="670BD8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缩小城乡差别</w:t>
            </w:r>
          </w:p>
        </w:tc>
        <w:tc>
          <w:tcPr>
            <w:tcW w:w="1073" w:type="dxa"/>
            <w:noWrap w:val="0"/>
            <w:vAlign w:val="center"/>
          </w:tcPr>
          <w:p w14:paraId="6C256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261" w:type="dxa"/>
            <w:noWrap w:val="0"/>
            <w:vAlign w:val="center"/>
          </w:tcPr>
          <w:p w14:paraId="002D52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577" w:type="dxa"/>
            <w:noWrap w:val="0"/>
            <w:vAlign w:val="center"/>
          </w:tcPr>
          <w:p w14:paraId="7AC680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84" w:type="dxa"/>
            <w:noWrap w:val="0"/>
            <w:vAlign w:val="center"/>
          </w:tcPr>
          <w:p w14:paraId="5D569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101" w:type="dxa"/>
            <w:noWrap w:val="0"/>
            <w:vAlign w:val="center"/>
          </w:tcPr>
          <w:p w14:paraId="11DB68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</w:p>
        </w:tc>
      </w:tr>
      <w:tr w14:paraId="49E23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noWrap w:val="0"/>
            <w:vAlign w:val="center"/>
          </w:tcPr>
          <w:p w14:paraId="72878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continue"/>
            <w:noWrap w:val="0"/>
            <w:vAlign w:val="center"/>
          </w:tcPr>
          <w:p w14:paraId="7FD0C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noWrap w:val="0"/>
            <w:vAlign w:val="center"/>
          </w:tcPr>
          <w:p w14:paraId="35EEE4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社会效</w:t>
            </w:r>
          </w:p>
          <w:p w14:paraId="15482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益指标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 w14:paraId="7E038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本级行政区域居民生活有效改善</w:t>
            </w:r>
          </w:p>
        </w:tc>
        <w:tc>
          <w:tcPr>
            <w:tcW w:w="1073" w:type="dxa"/>
            <w:noWrap w:val="0"/>
            <w:vAlign w:val="center"/>
          </w:tcPr>
          <w:p w14:paraId="203B7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261" w:type="dxa"/>
            <w:noWrap w:val="0"/>
            <w:vAlign w:val="center"/>
          </w:tcPr>
          <w:p w14:paraId="7CC512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577" w:type="dxa"/>
            <w:noWrap w:val="0"/>
            <w:vAlign w:val="center"/>
          </w:tcPr>
          <w:p w14:paraId="6D733E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84" w:type="dxa"/>
            <w:noWrap w:val="0"/>
            <w:vAlign w:val="center"/>
          </w:tcPr>
          <w:p w14:paraId="138133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1101" w:type="dxa"/>
            <w:noWrap w:val="0"/>
            <w:vAlign w:val="center"/>
          </w:tcPr>
          <w:p w14:paraId="06EABB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3"/>
                <w:szCs w:val="13"/>
                <w:lang w:val="en-US" w:eastAsia="zh-CN"/>
              </w:rPr>
              <w:t>居民生活改善需要长期可持续的努力</w:t>
            </w:r>
          </w:p>
        </w:tc>
      </w:tr>
      <w:tr w14:paraId="27FFE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noWrap w:val="0"/>
            <w:vAlign w:val="center"/>
          </w:tcPr>
          <w:p w14:paraId="337504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continue"/>
            <w:noWrap w:val="0"/>
            <w:vAlign w:val="center"/>
          </w:tcPr>
          <w:p w14:paraId="61149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noWrap w:val="0"/>
            <w:vAlign w:val="center"/>
          </w:tcPr>
          <w:p w14:paraId="14EE04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生态效</w:t>
            </w:r>
          </w:p>
          <w:p w14:paraId="30F1AF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益指标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 w14:paraId="251B63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本级行政区域环境有效改善</w:t>
            </w:r>
          </w:p>
        </w:tc>
        <w:tc>
          <w:tcPr>
            <w:tcW w:w="1073" w:type="dxa"/>
            <w:noWrap w:val="0"/>
            <w:vAlign w:val="center"/>
          </w:tcPr>
          <w:p w14:paraId="66695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261" w:type="dxa"/>
            <w:noWrap w:val="0"/>
            <w:vAlign w:val="center"/>
          </w:tcPr>
          <w:p w14:paraId="73035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577" w:type="dxa"/>
            <w:noWrap w:val="0"/>
            <w:vAlign w:val="center"/>
          </w:tcPr>
          <w:p w14:paraId="40A950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84" w:type="dxa"/>
            <w:noWrap w:val="0"/>
            <w:vAlign w:val="center"/>
          </w:tcPr>
          <w:p w14:paraId="7C2DA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101" w:type="dxa"/>
            <w:noWrap w:val="0"/>
            <w:vAlign w:val="center"/>
          </w:tcPr>
          <w:p w14:paraId="1336D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</w:p>
        </w:tc>
      </w:tr>
      <w:tr w14:paraId="660C6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noWrap w:val="0"/>
            <w:vAlign w:val="center"/>
          </w:tcPr>
          <w:p w14:paraId="4A3B3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continue"/>
            <w:noWrap w:val="0"/>
            <w:vAlign w:val="center"/>
          </w:tcPr>
          <w:p w14:paraId="0260E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noWrap w:val="0"/>
            <w:vAlign w:val="center"/>
          </w:tcPr>
          <w:p w14:paraId="623123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可持续影响指标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 w14:paraId="4E2124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本级行政单位工作可持续开展</w:t>
            </w:r>
          </w:p>
        </w:tc>
        <w:tc>
          <w:tcPr>
            <w:tcW w:w="1073" w:type="dxa"/>
            <w:noWrap w:val="0"/>
            <w:vAlign w:val="center"/>
          </w:tcPr>
          <w:p w14:paraId="25CE4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261" w:type="dxa"/>
            <w:noWrap w:val="0"/>
            <w:vAlign w:val="center"/>
          </w:tcPr>
          <w:p w14:paraId="2B239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577" w:type="dxa"/>
            <w:noWrap w:val="0"/>
            <w:vAlign w:val="center"/>
          </w:tcPr>
          <w:p w14:paraId="7D1B69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84" w:type="dxa"/>
            <w:noWrap w:val="0"/>
            <w:vAlign w:val="center"/>
          </w:tcPr>
          <w:p w14:paraId="2D692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101" w:type="dxa"/>
            <w:noWrap w:val="0"/>
            <w:vAlign w:val="center"/>
          </w:tcPr>
          <w:p w14:paraId="0CCB3B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</w:p>
        </w:tc>
      </w:tr>
      <w:tr w14:paraId="775B4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169" w:type="dxa"/>
            <w:vMerge w:val="continue"/>
            <w:noWrap w:val="0"/>
            <w:vAlign w:val="center"/>
          </w:tcPr>
          <w:p w14:paraId="6F13A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7A3FA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满意度</w:t>
            </w:r>
          </w:p>
          <w:p w14:paraId="7B34A7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指标</w:t>
            </w:r>
          </w:p>
          <w:p w14:paraId="5CC11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（10分）</w:t>
            </w:r>
          </w:p>
        </w:tc>
        <w:tc>
          <w:tcPr>
            <w:tcW w:w="1128" w:type="dxa"/>
            <w:noWrap w:val="0"/>
            <w:vAlign w:val="center"/>
          </w:tcPr>
          <w:p w14:paraId="248354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服务对象满意度指标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 w14:paraId="227D4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服务对象满意度</w:t>
            </w:r>
          </w:p>
        </w:tc>
        <w:tc>
          <w:tcPr>
            <w:tcW w:w="1073" w:type="dxa"/>
            <w:noWrap w:val="0"/>
            <w:vAlign w:val="center"/>
          </w:tcPr>
          <w:p w14:paraId="190E52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90%</w:t>
            </w:r>
          </w:p>
        </w:tc>
        <w:tc>
          <w:tcPr>
            <w:tcW w:w="1261" w:type="dxa"/>
            <w:noWrap w:val="0"/>
            <w:vAlign w:val="center"/>
          </w:tcPr>
          <w:p w14:paraId="06425C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95%</w:t>
            </w:r>
          </w:p>
        </w:tc>
        <w:tc>
          <w:tcPr>
            <w:tcW w:w="577" w:type="dxa"/>
            <w:noWrap w:val="0"/>
            <w:vAlign w:val="center"/>
          </w:tcPr>
          <w:p w14:paraId="5CEBD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84" w:type="dxa"/>
            <w:noWrap w:val="0"/>
            <w:vAlign w:val="center"/>
          </w:tcPr>
          <w:p w14:paraId="2274FB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101" w:type="dxa"/>
            <w:noWrap w:val="0"/>
            <w:vAlign w:val="center"/>
          </w:tcPr>
          <w:p w14:paraId="0D3B97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</w:p>
        </w:tc>
      </w:tr>
      <w:tr w14:paraId="0136E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6900" w:type="dxa"/>
            <w:gridSpan w:val="7"/>
            <w:noWrap w:val="0"/>
            <w:vAlign w:val="center"/>
          </w:tcPr>
          <w:p w14:paraId="690631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77" w:type="dxa"/>
            <w:noWrap w:val="0"/>
            <w:vAlign w:val="center"/>
          </w:tcPr>
          <w:p w14:paraId="5E575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84" w:type="dxa"/>
            <w:noWrap w:val="0"/>
            <w:vAlign w:val="center"/>
          </w:tcPr>
          <w:p w14:paraId="74309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99</w:t>
            </w:r>
          </w:p>
        </w:tc>
        <w:tc>
          <w:tcPr>
            <w:tcW w:w="1101" w:type="dxa"/>
            <w:noWrap w:val="0"/>
            <w:vAlign w:val="center"/>
          </w:tcPr>
          <w:p w14:paraId="15F10A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17619E32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napToGrid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张菁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2024年8月28日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15115280118 </w:t>
      </w:r>
    </w:p>
    <w:p w14:paraId="36B690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1A671119"/>
    <w:rsid w:val="00292BAB"/>
    <w:rsid w:val="02A654F8"/>
    <w:rsid w:val="0CC954FA"/>
    <w:rsid w:val="1A671119"/>
    <w:rsid w:val="1BC752FA"/>
    <w:rsid w:val="23E4182C"/>
    <w:rsid w:val="2536704D"/>
    <w:rsid w:val="382F7716"/>
    <w:rsid w:val="428A5C7C"/>
    <w:rsid w:val="53281E1B"/>
    <w:rsid w:val="610E2650"/>
    <w:rsid w:val="7677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544</Words>
  <Characters>678</Characters>
  <Lines>0</Lines>
  <Paragraphs>0</Paragraphs>
  <TotalTime>1</TotalTime>
  <ScaleCrop>false</ScaleCrop>
  <LinksUpToDate>false</LinksUpToDate>
  <CharactersWithSpaces>702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2024-08-28T12:26:00Z</dcterms:created>
  <dc:creator>Administrator</dc:creator>
  <cp:lastModifiedBy>Administrator</cp:lastModifiedBy>
  <cp:lastPrinted>2024-09-09T01:47:35Z</cp:lastPrinted>
  <dcterms:modified xsi:type="dcterms:W3CDTF">2024-09-09T02:32:01Z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8FD2CA89D6D14F4C8F9541AE41C5F2E9_12</vt:lpwstr>
  </property>
</Properties>
</file>